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BEBEF" w:themeColor="accent1" w:themeShade="E5"/>
  <w:body>
    <w:p w14:paraId="19E2379D" w14:textId="77777777" w:rsidR="00807C83" w:rsidRDefault="00807C83" w:rsidP="00F963F8">
      <w:pPr>
        <w:pStyle w:val="NoSpacing"/>
      </w:pPr>
      <w:bookmarkStart w:id="0" w:name="_Hlk11151942"/>
      <w:bookmarkStart w:id="1" w:name="_Hlk510711037"/>
      <w:bookmarkEnd w:id="0"/>
    </w:p>
    <w:p w14:paraId="3645F274" w14:textId="66B6D62F" w:rsidR="00807C83" w:rsidRDefault="00807C83" w:rsidP="00F963F8">
      <w:pPr>
        <w:pStyle w:val="NoSpacing"/>
      </w:pPr>
      <w:r>
        <w:t xml:space="preserve">In order to ensure that tap water is safe to drink, the USEPA prescribes regulations which limit the </w:t>
      </w:r>
      <w:proofErr w:type="gramStart"/>
      <w:r>
        <w:t>amount</w:t>
      </w:r>
      <w:proofErr w:type="gramEnd"/>
      <w:r>
        <w:t xml:space="preserve"> of certain contaminants in water provided by public water systems.  FDA regulations establish limits for contaminants in bottled water which must provide the same protection for public health.             </w:t>
      </w:r>
    </w:p>
    <w:p w14:paraId="3BC3F94F" w14:textId="3F22B7DF" w:rsidR="00F963F8" w:rsidRDefault="008832F0" w:rsidP="00F963F8">
      <w:pPr>
        <w:pStyle w:val="NoSpacing"/>
        <w:rPr>
          <w:color w:val="335B74" w:themeColor="text2"/>
        </w:rPr>
      </w:pPr>
      <w:r>
        <w:t xml:space="preserve">    </w:t>
      </w:r>
      <w:r w:rsidR="00F963F8">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Federal Environmental Protection Agency’s </w:t>
      </w:r>
    </w:p>
    <w:p w14:paraId="6840114E" w14:textId="740AD04D" w:rsidR="00F963F8" w:rsidRDefault="00F963F8" w:rsidP="00F963F8">
      <w:pPr>
        <w:pStyle w:val="NoSpacing"/>
        <w:rPr>
          <w:b/>
          <w:i/>
          <w:color w:val="264356" w:themeColor="text2" w:themeShade="BF"/>
        </w:rPr>
      </w:pPr>
      <w:r>
        <w:rPr>
          <w:b/>
          <w:i/>
          <w:color w:val="264356" w:themeColor="text2" w:themeShade="BF"/>
        </w:rPr>
        <w:t xml:space="preserve">                                                                                                       </w:t>
      </w:r>
      <w:r w:rsidRPr="00583913">
        <w:rPr>
          <w:b/>
          <w:i/>
          <w:color w:val="264356" w:themeColor="text2" w:themeShade="BF"/>
        </w:rPr>
        <w:t>Safe Drinking Water Hotline</w:t>
      </w:r>
      <w:r>
        <w:rPr>
          <w:b/>
          <w:i/>
          <w:color w:val="264356" w:themeColor="text2" w:themeShade="BF"/>
        </w:rPr>
        <w:t xml:space="preserve"> </w:t>
      </w:r>
      <w:r w:rsidRPr="00583913">
        <w:rPr>
          <w:b/>
          <w:i/>
          <w:color w:val="264356" w:themeColor="text2" w:themeShade="BF"/>
        </w:rPr>
        <w:t>(800) 426-4791</w:t>
      </w:r>
      <w:r w:rsidR="00197514">
        <w:rPr>
          <w:b/>
          <w:i/>
          <w:color w:val="264356" w:themeColor="text2" w:themeShade="BF"/>
        </w:rPr>
        <w:t xml:space="preserve">  </w:t>
      </w:r>
    </w:p>
    <w:p w14:paraId="73108F7B" w14:textId="64B6857D" w:rsidR="00F963F8" w:rsidRDefault="00197514" w:rsidP="00D63029">
      <w:pPr>
        <w:pStyle w:val="NoSpacing"/>
        <w:rPr>
          <w:b/>
          <w:i/>
        </w:rPr>
      </w:pPr>
      <w:r>
        <w:rPr>
          <w:b/>
          <w:i/>
          <w:color w:val="264356" w:themeColor="text2" w:themeShade="BF"/>
        </w:rPr>
        <w:t xml:space="preserve">                                                                                                       </w:t>
      </w:r>
    </w:p>
    <w:p w14:paraId="6F9DE6E3" w14:textId="4E286A5A" w:rsidR="009C4C8D" w:rsidRDefault="006062A0" w:rsidP="00D63029">
      <w:pPr>
        <w:pStyle w:val="NoSpacing"/>
      </w:pPr>
      <w:r>
        <w:rPr>
          <w:b/>
          <w:i/>
        </w:rPr>
        <w:t xml:space="preserve">          </w:t>
      </w:r>
      <w:r w:rsidRPr="006062A0">
        <w:rPr>
          <w:b/>
          <w:i/>
          <w:u w:val="single"/>
        </w:rPr>
        <w:t xml:space="preserve">WHO NEEDS TO TAKE SPECIAL PRECAUTIONS? </w:t>
      </w:r>
      <w:r>
        <w:rPr>
          <w:b/>
          <w:i/>
          <w:u w:val="single"/>
        </w:rPr>
        <w:t xml:space="preserve"> </w:t>
      </w:r>
      <w:r w:rsidR="009C4C8D">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w:t>
      </w:r>
      <w:r w:rsidR="003B5134">
        <w:t>:</w:t>
      </w:r>
      <w:r w:rsidR="009C4C8D">
        <w:t xml:space="preserve"> </w:t>
      </w:r>
    </w:p>
    <w:p w14:paraId="7924AEC3" w14:textId="77777777" w:rsidR="009C4C8D" w:rsidRDefault="009C4C8D" w:rsidP="00D63029">
      <w:pPr>
        <w:pStyle w:val="NoSpacing"/>
      </w:pPr>
    </w:p>
    <w:p w14:paraId="42D4A15C" w14:textId="77777777" w:rsidR="009C4C8D" w:rsidRPr="00336C58" w:rsidRDefault="009C4C8D" w:rsidP="009C4C8D">
      <w:pPr>
        <w:pStyle w:val="NoSpacing"/>
        <w:rPr>
          <w:b/>
          <w:i/>
          <w:color w:val="192D3A" w:themeColor="text2" w:themeShade="80"/>
        </w:rPr>
      </w:pPr>
      <w:r>
        <w:rPr>
          <w:b/>
          <w:i/>
          <w:color w:val="264356" w:themeColor="text2" w:themeShade="BF"/>
        </w:rPr>
        <w:t xml:space="preserve">                                                                                                       </w:t>
      </w:r>
      <w:r w:rsidRPr="00583913">
        <w:rPr>
          <w:b/>
          <w:i/>
          <w:color w:val="264356" w:themeColor="text2" w:themeShade="BF"/>
        </w:rPr>
        <w:t>Safe Drinking Water Hotline</w:t>
      </w:r>
      <w:r>
        <w:rPr>
          <w:b/>
          <w:i/>
          <w:color w:val="264356" w:themeColor="text2" w:themeShade="BF"/>
        </w:rPr>
        <w:t xml:space="preserve"> </w:t>
      </w:r>
      <w:r w:rsidRPr="00583913">
        <w:rPr>
          <w:b/>
          <w:i/>
          <w:color w:val="264356" w:themeColor="text2" w:themeShade="BF"/>
        </w:rPr>
        <w:t>(800) 426-4791</w:t>
      </w:r>
    </w:p>
    <w:p w14:paraId="415ECCB3" w14:textId="0D4C9CF5" w:rsidR="009C4C8D" w:rsidRDefault="009C4C8D" w:rsidP="00D63029">
      <w:pPr>
        <w:pStyle w:val="NoSpacing"/>
      </w:pPr>
    </w:p>
    <w:p w14:paraId="47EC5F7F" w14:textId="0B2791FB" w:rsidR="00794BFC" w:rsidRDefault="006062A0" w:rsidP="00D63029">
      <w:pPr>
        <w:pStyle w:val="NoSpacing"/>
      </w:pPr>
      <w:r>
        <w:t xml:space="preserve"> </w:t>
      </w:r>
      <w:r w:rsidR="00A264D6">
        <w:t xml:space="preserve">         </w:t>
      </w:r>
      <w:r w:rsidR="00A264D6" w:rsidRPr="00A264D6">
        <w:rPr>
          <w:b/>
          <w:bCs/>
          <w:u w:val="single"/>
        </w:rPr>
        <w:t>LEAD EDUCATION INFORMATION</w:t>
      </w:r>
      <w:r w:rsidR="00A264D6">
        <w:t xml:space="preserve"> - </w:t>
      </w:r>
      <w:r w:rsidR="00794BFC" w:rsidRPr="009B1025">
        <w:t>If present</w:t>
      </w:r>
      <w:r w:rsidR="00794BFC" w:rsidRPr="009B1025">
        <w:rPr>
          <w:color w:val="134163" w:themeColor="accent2" w:themeShade="80"/>
        </w:rPr>
        <w:t xml:space="preserve">, </w:t>
      </w:r>
      <w:r w:rsidR="00794BFC" w:rsidRPr="009B1025">
        <w:t>elevated levels of lead can cause serious health problems, especially for pregnant women and young children.  Lead in drinking water is primarily from materials and components associated with service lines and home plumbing.  Village of Cardington is responsible for providing high quality drinking water, but cannot control the variety of materials used in plumbing components.  When your water has been sitting for several hours, you can minimize the potential for lead exposure by flushing your tap for thirty</w:t>
      </w:r>
      <w:r w:rsidR="009B1025">
        <w:t xml:space="preserve"> (30) </w:t>
      </w:r>
      <w:r w:rsidR="00794BFC" w:rsidRPr="009B1025">
        <w:t>seconds to two</w:t>
      </w:r>
      <w:r w:rsidR="009B1025">
        <w:t xml:space="preserve"> (2) </w:t>
      </w:r>
      <w:r w:rsidR="00794BFC" w:rsidRPr="009B1025">
        <w:t>minutes before using water for drinking or cooking.  If you are concerned about lead in your water, you may wish to have your water tested.  Information on lead in drinking water, testing methods, and steps you can take to minimize</w:t>
      </w:r>
      <w:r w:rsidR="00367A38" w:rsidRPr="009B1025">
        <w:t xml:space="preserve"> exposure is available from the:</w:t>
      </w:r>
    </w:p>
    <w:p w14:paraId="64879254" w14:textId="77777777" w:rsidR="009B1025" w:rsidRPr="009B1025" w:rsidRDefault="009B1025" w:rsidP="00D63029">
      <w:pPr>
        <w:pStyle w:val="NoSpacing"/>
      </w:pPr>
    </w:p>
    <w:p w14:paraId="521866EC" w14:textId="77777777" w:rsidR="00794BFC" w:rsidRPr="009B1025" w:rsidRDefault="00D63029" w:rsidP="00D63029">
      <w:pPr>
        <w:pStyle w:val="NoSpacing"/>
        <w:rPr>
          <w:b/>
          <w:i/>
          <w:color w:val="264356" w:themeColor="text2" w:themeShade="BF"/>
        </w:rPr>
      </w:pPr>
      <w:r w:rsidRPr="009B1025">
        <w:rPr>
          <w:b/>
          <w:i/>
          <w:color w:val="264356" w:themeColor="text2" w:themeShade="BF"/>
        </w:rPr>
        <w:t xml:space="preserve">                                                                                     </w:t>
      </w:r>
      <w:r w:rsidR="002D3E64" w:rsidRPr="009B1025">
        <w:rPr>
          <w:b/>
          <w:i/>
          <w:color w:val="264356" w:themeColor="text2" w:themeShade="BF"/>
        </w:rPr>
        <w:t xml:space="preserve">            </w:t>
      </w:r>
      <w:r w:rsidRPr="009B1025">
        <w:rPr>
          <w:b/>
          <w:i/>
          <w:color w:val="264356" w:themeColor="text2" w:themeShade="BF"/>
        </w:rPr>
        <w:t xml:space="preserve">     </w:t>
      </w:r>
      <w:r w:rsidR="00794BFC" w:rsidRPr="009B1025">
        <w:rPr>
          <w:b/>
          <w:i/>
          <w:color w:val="264356" w:themeColor="text2" w:themeShade="BF"/>
        </w:rPr>
        <w:t xml:space="preserve">Safe Drinking Water Hotline (800) 426-4791 or </w:t>
      </w:r>
    </w:p>
    <w:p w14:paraId="0D315922" w14:textId="77777777" w:rsidR="00AA663C" w:rsidRPr="005A5668" w:rsidRDefault="00D63029" w:rsidP="00D63029">
      <w:pPr>
        <w:pStyle w:val="NoSpacing"/>
        <w:rPr>
          <w:b/>
          <w:color w:val="335B74" w:themeColor="text2"/>
        </w:rPr>
      </w:pPr>
      <w:r w:rsidRPr="009B1025">
        <w:t xml:space="preserve">                                                                                                         </w:t>
      </w:r>
      <w:hyperlink r:id="rId8" w:history="1">
        <w:r w:rsidR="00794BFC" w:rsidRPr="009B1025">
          <w:rPr>
            <w:rStyle w:val="Hyperlink"/>
            <w:rFonts w:ascii="Arial" w:hAnsi="Arial" w:cs="Arial"/>
            <w:b/>
            <w:color w:val="264356" w:themeColor="text2" w:themeShade="BF"/>
            <w:sz w:val="18"/>
            <w:szCs w:val="18"/>
          </w:rPr>
          <w:t>http://www.epa.gov/safewater/lead</w:t>
        </w:r>
      </w:hyperlink>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5A5668">
        <w:rPr>
          <w:b/>
          <w:color w:val="335B74" w:themeColor="text2"/>
        </w:rPr>
        <w:tab/>
      </w:r>
      <w:r w:rsidR="002C6536">
        <w:rPr>
          <w:b/>
          <w:color w:val="335B74" w:themeColor="text2"/>
        </w:rPr>
        <w:t xml:space="preserve">             </w:t>
      </w:r>
      <w:r w:rsidR="002C6536">
        <w:rPr>
          <w:noProof/>
        </w:rPr>
        <w:t xml:space="preserve">                             </w:t>
      </w:r>
    </w:p>
    <w:p w14:paraId="5D6B53AA" w14:textId="77777777" w:rsidR="00A264D6" w:rsidRDefault="002C6536" w:rsidP="009C4C8D">
      <w:pPr>
        <w:pStyle w:val="NoSpacing"/>
        <w:rPr>
          <w:noProof/>
        </w:rPr>
      </w:pPr>
      <w:r>
        <w:rPr>
          <w:noProof/>
        </w:rPr>
        <w:t xml:space="preserve">          </w:t>
      </w:r>
    </w:p>
    <w:p w14:paraId="6C9E1B41" w14:textId="7F84E68B" w:rsidR="00807C83" w:rsidRDefault="00A264D6" w:rsidP="009C4C8D">
      <w:pPr>
        <w:pStyle w:val="NoSpacing"/>
        <w:rPr>
          <w:noProof/>
        </w:rPr>
      </w:pPr>
      <w:r>
        <w:rPr>
          <w:noProof/>
        </w:rPr>
        <w:t xml:space="preserve">          </w:t>
      </w:r>
      <w:r w:rsidRPr="00A264D6">
        <w:rPr>
          <w:b/>
          <w:bCs/>
          <w:noProof/>
          <w:u w:val="single"/>
        </w:rPr>
        <w:t>REVISED TOTAL COLIFORM RULE</w:t>
      </w:r>
      <w:r w:rsidR="003B5134">
        <w:rPr>
          <w:b/>
          <w:bCs/>
          <w:noProof/>
          <w:u w:val="single"/>
        </w:rPr>
        <w:t xml:space="preserve"> </w:t>
      </w:r>
      <w:r w:rsidRPr="00A264D6">
        <w:rPr>
          <w:b/>
          <w:bCs/>
          <w:noProof/>
          <w:u w:val="single"/>
        </w:rPr>
        <w:t xml:space="preserve"> (RTCR) INFORMATION</w:t>
      </w:r>
      <w:r>
        <w:rPr>
          <w:noProof/>
        </w:rPr>
        <w:t xml:space="preserve"> – All water systems were required to begin compliance with a new rule, the Revised Total Coliform Rule, on April 1, 2016.  The new rule m 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coliform detections.  Instead, the new rule requires water systems that exceed a specified frequency of total coliform occurrences to conduct an assessment to determine if any significant deficiencies exist.  If found, these must be corrected by the PWS. </w:t>
      </w:r>
      <w:r w:rsidR="002C6536">
        <w:rPr>
          <w:noProof/>
        </w:rPr>
        <w:t xml:space="preserve">     </w:t>
      </w:r>
    </w:p>
    <w:p w14:paraId="71626067" w14:textId="66194A86" w:rsidR="00807C83" w:rsidRDefault="00807C83" w:rsidP="009C4C8D">
      <w:pPr>
        <w:pStyle w:val="NoSpacing"/>
        <w:rPr>
          <w:noProof/>
        </w:rPr>
      </w:pPr>
    </w:p>
    <w:p w14:paraId="43B12BEA" w14:textId="5A0A6D83" w:rsidR="00367A38" w:rsidRPr="00367A38" w:rsidRDefault="002C6536" w:rsidP="009C4C8D">
      <w:pPr>
        <w:pStyle w:val="NoSpacing"/>
        <w:rPr>
          <w:rFonts w:ascii="Comic Sans MS" w:hAnsi="Comic Sans MS"/>
          <w:b/>
          <w:i/>
          <w:u w:val="single"/>
        </w:rPr>
      </w:pPr>
      <w:r>
        <w:rPr>
          <w:noProof/>
        </w:rPr>
        <w:t xml:space="preserve">                </w:t>
      </w:r>
      <w:bookmarkEnd w:id="1"/>
      <w:r w:rsidR="00D053BF">
        <w:rPr>
          <w:noProof/>
        </w:rPr>
        <w:t xml:space="preserve">                                                                                                       </w:t>
      </w:r>
      <w:r w:rsidR="00807C83">
        <w:rPr>
          <w:rFonts w:ascii="Comic Sans MS" w:hAnsi="Comic Sans MS"/>
          <w:b/>
          <w:i/>
          <w:noProof/>
          <w:u w:val="single"/>
        </w:rPr>
        <w:drawing>
          <wp:inline distT="0" distB="0" distL="0" distR="0" wp14:anchorId="5D182B95" wp14:editId="034CC9AD">
            <wp:extent cx="1308810" cy="857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water-in-gl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73" cy="858470"/>
                    </a:xfrm>
                    <a:prstGeom prst="rect">
                      <a:avLst/>
                    </a:prstGeom>
                  </pic:spPr>
                </pic:pic>
              </a:graphicData>
            </a:graphic>
          </wp:inline>
        </w:drawing>
      </w:r>
      <w:r w:rsidR="00D053BF">
        <w:rPr>
          <w:noProof/>
        </w:rPr>
        <w:t xml:space="preserve">     </w:t>
      </w:r>
    </w:p>
    <w:sectPr w:rsidR="00367A38" w:rsidRPr="00367A38" w:rsidSect="0036755A">
      <w:headerReference w:type="default" r:id="rId10"/>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D53B0" w14:textId="77777777" w:rsidR="00306C70" w:rsidRDefault="00306C70" w:rsidP="00306C70">
      <w:pPr>
        <w:spacing w:after="0" w:line="240" w:lineRule="auto"/>
      </w:pPr>
      <w:r>
        <w:separator/>
      </w:r>
    </w:p>
  </w:endnote>
  <w:endnote w:type="continuationSeparator" w:id="0">
    <w:p w14:paraId="7628F2E4" w14:textId="77777777" w:rsidR="00306C70" w:rsidRDefault="00306C70" w:rsidP="0030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0D89" w14:textId="77777777" w:rsidR="00306C70" w:rsidRDefault="00306C70" w:rsidP="00306C70">
      <w:pPr>
        <w:spacing w:after="0" w:line="240" w:lineRule="auto"/>
      </w:pPr>
      <w:r>
        <w:separator/>
      </w:r>
    </w:p>
  </w:footnote>
  <w:footnote w:type="continuationSeparator" w:id="0">
    <w:p w14:paraId="1B85C268" w14:textId="77777777" w:rsidR="00306C70" w:rsidRDefault="00306C70" w:rsidP="0030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F255" w14:textId="77777777" w:rsidR="00BC2962" w:rsidRPr="006B5F43" w:rsidRDefault="00BC2962" w:rsidP="00B94CB8">
    <w:pPr>
      <w:pStyle w:val="Header"/>
      <w:jc w:val="center"/>
      <w:rPr>
        <w:b/>
        <w:color w:val="215D4B" w:themeColor="text1"/>
        <w14:shadow w14:blurRad="12700" w14:dist="38100" w14:dir="2700000" w14:sx="100000" w14:sy="100000" w14:kx="0" w14:ky="0" w14:algn="tl">
          <w14:schemeClr w14:val="bg1">
            <w14:lumMod w14:val="50000"/>
          </w14:schemeClr>
        </w14:shadow>
        <w14:textOutline w14:w="9525" w14:cap="flat" w14:cmpd="sng" w14:algn="ctr">
          <w14:solidFill>
            <w14:srgbClr w14:val="002060"/>
          </w14:solidFill>
          <w14:prstDash w14:val="solid"/>
          <w14:round/>
        </w14:textOutline>
      </w:rPr>
    </w:pPr>
  </w:p>
  <w:p w14:paraId="4E854EBD" w14:textId="77777777" w:rsidR="00BC2962" w:rsidRPr="008832F0" w:rsidRDefault="00BC2962" w:rsidP="00B94CB8">
    <w:pPr>
      <w:pStyle w:val="Header"/>
      <w:jc w:val="center"/>
      <w:rPr>
        <w:rFonts w:ascii="Comic Sans MS" w:hAnsi="Comic Sans MS"/>
        <w:bCs/>
        <w:i/>
        <w:color w:val="192D3A"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2F0">
      <w:rPr>
        <w:rFonts w:ascii="Comic Sans MS" w:hAnsi="Comic Sans MS"/>
        <w:bCs/>
        <w:i/>
        <w:color w:val="192D3A" w:themeColor="tex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HEALTH INFORMATION</w:t>
    </w:r>
  </w:p>
  <w:p w14:paraId="6B2A9AC6" w14:textId="77777777" w:rsidR="00BC2962" w:rsidRPr="00BC2962" w:rsidRDefault="00BC2962" w:rsidP="00BC2962">
    <w:pPr>
      <w:pStyle w:val="Header"/>
      <w:jc w:val="right"/>
      <w:rPr>
        <w:rFonts w:ascii="Comic Sans MS" w:hAnsi="Comic Sans MS"/>
        <w:b/>
        <w:color w:val="335B74"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6271"/>
    <w:multiLevelType w:val="hybridMultilevel"/>
    <w:tmpl w:val="79AADFC2"/>
    <w:lvl w:ilvl="0" w:tplc="D5B405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7775"/>
    <w:multiLevelType w:val="hybridMultilevel"/>
    <w:tmpl w:val="C9CC1744"/>
    <w:lvl w:ilvl="0" w:tplc="939C31FA">
      <w:start w:val="3"/>
      <w:numFmt w:val="decimal"/>
      <w:lvlText w:val="%1."/>
      <w:lvlJc w:val="left"/>
      <w:pPr>
        <w:ind w:left="720" w:hanging="360"/>
      </w:pPr>
      <w:rPr>
        <w:rFonts w:hint="default"/>
        <w:b/>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3590"/>
    <w:multiLevelType w:val="hybridMultilevel"/>
    <w:tmpl w:val="073252E2"/>
    <w:lvl w:ilvl="0" w:tplc="D56297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64381"/>
    <w:multiLevelType w:val="hybridMultilevel"/>
    <w:tmpl w:val="31921B04"/>
    <w:lvl w:ilvl="0" w:tplc="D6E827EE">
      <w:start w:val="1"/>
      <w:numFmt w:val="decimal"/>
      <w:lvlText w:val="%1)"/>
      <w:lvlJc w:val="left"/>
      <w:pPr>
        <w:ind w:left="720" w:hanging="360"/>
      </w:pPr>
      <w:rPr>
        <w:rFonts w:ascii="Arial" w:eastAsiaTheme="minorHAnsi" w:hAnsi="Arial" w:cs="Arial"/>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5953"/>
    <w:multiLevelType w:val="hybridMultilevel"/>
    <w:tmpl w:val="1884F288"/>
    <w:lvl w:ilvl="0" w:tplc="FD462A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B575B"/>
    <w:multiLevelType w:val="hybridMultilevel"/>
    <w:tmpl w:val="BAEA2356"/>
    <w:lvl w:ilvl="0" w:tplc="FC783E1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0E189A"/>
    <w:multiLevelType w:val="hybridMultilevel"/>
    <w:tmpl w:val="92C8A936"/>
    <w:lvl w:ilvl="0" w:tplc="BFFCC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73281"/>
    <w:multiLevelType w:val="hybridMultilevel"/>
    <w:tmpl w:val="76CAB142"/>
    <w:lvl w:ilvl="0" w:tplc="7D7A5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36A8E"/>
    <w:multiLevelType w:val="hybridMultilevel"/>
    <w:tmpl w:val="CD84BEF0"/>
    <w:lvl w:ilvl="0" w:tplc="E08E4DC4">
      <w:start w:val="2"/>
      <w:numFmt w:val="decimal"/>
      <w:lvlText w:val="%1."/>
      <w:lvlJc w:val="left"/>
      <w:pPr>
        <w:ind w:left="720" w:hanging="360"/>
      </w:pPr>
      <w:rPr>
        <w:rFonts w:hint="default"/>
        <w:b/>
        <w:color w:val="335B7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227EE"/>
    <w:multiLevelType w:val="hybridMultilevel"/>
    <w:tmpl w:val="CFA20454"/>
    <w:lvl w:ilvl="0" w:tplc="A98CF9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2"/>
  </w:num>
  <w:num w:numId="3">
    <w:abstractNumId w:val="0"/>
  </w:num>
  <w:num w:numId="4">
    <w:abstractNumId w:val="4"/>
  </w:num>
  <w:num w:numId="5">
    <w:abstractNumId w:val="8"/>
  </w:num>
  <w:num w:numId="6">
    <w:abstractNumId w:val="1"/>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5057">
      <o:colormru v:ext="edit" colors="#69f,#ccecff,#9cf"/>
      <o:colormenu v:ext="edit" fillcolor="none [28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70"/>
    <w:rsid w:val="00022AC0"/>
    <w:rsid w:val="000D04EE"/>
    <w:rsid w:val="000E4762"/>
    <w:rsid w:val="00114D2A"/>
    <w:rsid w:val="001275F0"/>
    <w:rsid w:val="00134A9A"/>
    <w:rsid w:val="00143AD3"/>
    <w:rsid w:val="00171744"/>
    <w:rsid w:val="001842F7"/>
    <w:rsid w:val="00196105"/>
    <w:rsid w:val="00197514"/>
    <w:rsid w:val="0024755A"/>
    <w:rsid w:val="00264291"/>
    <w:rsid w:val="002B2054"/>
    <w:rsid w:val="002C6536"/>
    <w:rsid w:val="002D3E64"/>
    <w:rsid w:val="00306C70"/>
    <w:rsid w:val="00314D2A"/>
    <w:rsid w:val="00336C58"/>
    <w:rsid w:val="00360741"/>
    <w:rsid w:val="0036755A"/>
    <w:rsid w:val="00367A38"/>
    <w:rsid w:val="003B5134"/>
    <w:rsid w:val="00432B6B"/>
    <w:rsid w:val="0043662E"/>
    <w:rsid w:val="00454273"/>
    <w:rsid w:val="00494C0E"/>
    <w:rsid w:val="004D0E31"/>
    <w:rsid w:val="00523880"/>
    <w:rsid w:val="0055038A"/>
    <w:rsid w:val="00566893"/>
    <w:rsid w:val="00583913"/>
    <w:rsid w:val="005A5668"/>
    <w:rsid w:val="005D3C15"/>
    <w:rsid w:val="006062A0"/>
    <w:rsid w:val="00666694"/>
    <w:rsid w:val="00674702"/>
    <w:rsid w:val="006B5F43"/>
    <w:rsid w:val="00740AD5"/>
    <w:rsid w:val="0076349E"/>
    <w:rsid w:val="00784F50"/>
    <w:rsid w:val="00794BFC"/>
    <w:rsid w:val="007A0F3F"/>
    <w:rsid w:val="007A4E93"/>
    <w:rsid w:val="007F0262"/>
    <w:rsid w:val="00807C83"/>
    <w:rsid w:val="008579D1"/>
    <w:rsid w:val="008832F0"/>
    <w:rsid w:val="008B6490"/>
    <w:rsid w:val="008E2B38"/>
    <w:rsid w:val="008F60AC"/>
    <w:rsid w:val="009333BB"/>
    <w:rsid w:val="009B0313"/>
    <w:rsid w:val="009B1025"/>
    <w:rsid w:val="009C4C8D"/>
    <w:rsid w:val="009D6BE9"/>
    <w:rsid w:val="00A23B03"/>
    <w:rsid w:val="00A264D6"/>
    <w:rsid w:val="00A36CD8"/>
    <w:rsid w:val="00A46424"/>
    <w:rsid w:val="00A81B47"/>
    <w:rsid w:val="00AA663C"/>
    <w:rsid w:val="00AB0B30"/>
    <w:rsid w:val="00B125BF"/>
    <w:rsid w:val="00B167F4"/>
    <w:rsid w:val="00B41641"/>
    <w:rsid w:val="00B9016A"/>
    <w:rsid w:val="00B94CB8"/>
    <w:rsid w:val="00BC2962"/>
    <w:rsid w:val="00C33D5F"/>
    <w:rsid w:val="00C57CD1"/>
    <w:rsid w:val="00D053BF"/>
    <w:rsid w:val="00D63029"/>
    <w:rsid w:val="00D71D9B"/>
    <w:rsid w:val="00D734DB"/>
    <w:rsid w:val="00DE198C"/>
    <w:rsid w:val="00DF6DBC"/>
    <w:rsid w:val="00ED64A0"/>
    <w:rsid w:val="00ED70E0"/>
    <w:rsid w:val="00F07D3F"/>
    <w:rsid w:val="00F963F8"/>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69f,#ccecff,#9cf"/>
      <o:colormenu v:ext="edit" fillcolor="none [2884]"/>
    </o:shapedefaults>
    <o:shapelayout v:ext="edit">
      <o:idmap v:ext="edit" data="1"/>
    </o:shapelayout>
  </w:shapeDefaults>
  <w:decimalSymbol w:val="."/>
  <w:listSeparator w:val=","/>
  <w14:docId w14:val="08A7C08A"/>
  <w15:docId w15:val="{E5E31354-1CAE-4D0A-AA32-6BC091A7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70"/>
  </w:style>
  <w:style w:type="paragraph" w:styleId="Footer">
    <w:name w:val="footer"/>
    <w:basedOn w:val="Normal"/>
    <w:link w:val="FooterChar"/>
    <w:uiPriority w:val="99"/>
    <w:unhideWhenUsed/>
    <w:rsid w:val="0030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70"/>
  </w:style>
  <w:style w:type="character" w:styleId="Hyperlink">
    <w:name w:val="Hyperlink"/>
    <w:basedOn w:val="DefaultParagraphFont"/>
    <w:uiPriority w:val="99"/>
    <w:unhideWhenUsed/>
    <w:rsid w:val="00AA663C"/>
    <w:rPr>
      <w:color w:val="6EAC1C" w:themeColor="hyperlink"/>
      <w:u w:val="single"/>
    </w:rPr>
  </w:style>
  <w:style w:type="paragraph" w:styleId="BalloonText">
    <w:name w:val="Balloon Text"/>
    <w:basedOn w:val="Normal"/>
    <w:link w:val="BalloonTextChar"/>
    <w:uiPriority w:val="99"/>
    <w:semiHidden/>
    <w:unhideWhenUsed/>
    <w:rsid w:val="005A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668"/>
    <w:rPr>
      <w:rFonts w:ascii="Tahoma" w:hAnsi="Tahoma" w:cs="Tahoma"/>
      <w:sz w:val="16"/>
      <w:szCs w:val="16"/>
    </w:rPr>
  </w:style>
  <w:style w:type="paragraph" w:styleId="ListParagraph">
    <w:name w:val="List Paragraph"/>
    <w:basedOn w:val="Normal"/>
    <w:uiPriority w:val="34"/>
    <w:qFormat/>
    <w:rsid w:val="005A5668"/>
    <w:pPr>
      <w:ind w:left="720"/>
      <w:contextualSpacing/>
    </w:pPr>
  </w:style>
  <w:style w:type="paragraph" w:styleId="NoSpacing">
    <w:name w:val="No Spacing"/>
    <w:uiPriority w:val="1"/>
    <w:qFormat/>
    <w:rsid w:val="00D63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21">
      <a:dk1>
        <a:srgbClr val="215D4B"/>
      </a:dk1>
      <a:lt1>
        <a:sysClr val="window" lastClr="FFFFFF"/>
      </a:lt1>
      <a:dk2>
        <a:srgbClr val="335B74"/>
      </a:dk2>
      <a:lt2>
        <a:srgbClr val="DFE3E5"/>
      </a:lt2>
      <a:accent1>
        <a:srgbClr val="D3F5F7"/>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F34F-AD15-426A-8FC7-402C0412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Fiscal Officer</dc:creator>
  <cp:lastModifiedBy>Fiscal Officer</cp:lastModifiedBy>
  <cp:revision>13</cp:revision>
  <cp:lastPrinted>2017-05-18T14:17:00Z</cp:lastPrinted>
  <dcterms:created xsi:type="dcterms:W3CDTF">2019-06-05T17:55:00Z</dcterms:created>
  <dcterms:modified xsi:type="dcterms:W3CDTF">2020-04-24T14:09:00Z</dcterms:modified>
</cp:coreProperties>
</file>